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50A" w14:textId="77777777" w:rsidR="0052361F" w:rsidRPr="002F30EE" w:rsidRDefault="0052361F" w:rsidP="0052361F">
      <w:pPr>
        <w:pStyle w:val="Subtitle"/>
        <w:pBdr>
          <w:bottom w:val="single" w:sz="18" w:space="0" w:color="385623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</w:p>
    <w:p w14:paraId="7782B453" w14:textId="2E3A5763" w:rsidR="0052361F" w:rsidRDefault="0052361F" w:rsidP="0052361F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 xml:space="preserve">Version 2023 – MCIR OLTP 2023 </w:t>
      </w:r>
      <w:r w:rsidR="00272520">
        <w:rPr>
          <w:rFonts w:ascii="Calibri" w:hAnsi="Calibri" w:cs="Calibri"/>
        </w:rPr>
        <w:t>9.10.1</w:t>
      </w:r>
      <w:r w:rsidRPr="002F30EE">
        <w:rPr>
          <w:rFonts w:ascii="Calibri" w:hAnsi="Calibri" w:cs="Calibri"/>
        </w:rPr>
        <w:t xml:space="preserve"> – RFC </w:t>
      </w:r>
      <w:r>
        <w:rPr>
          <w:rFonts w:ascii="Calibri" w:hAnsi="Calibri" w:cs="Calibri"/>
        </w:rPr>
        <w:t xml:space="preserve"> </w:t>
      </w:r>
      <w:r w:rsidR="005D4C8E">
        <w:rPr>
          <w:rFonts w:ascii="Calibri" w:hAnsi="Calibri" w:cs="Calibri"/>
        </w:rPr>
        <w:t>227048</w:t>
      </w:r>
      <w:r w:rsidRPr="002F30EE">
        <w:rPr>
          <w:rFonts w:ascii="Calibri" w:hAnsi="Calibri" w:cs="Calibri"/>
        </w:rPr>
        <w:t xml:space="preserve">               </w:t>
      </w:r>
      <w:r w:rsidRPr="002F30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2F30EE">
        <w:rPr>
          <w:rFonts w:ascii="Calibri" w:hAnsi="Calibri" w:cs="Calibri"/>
        </w:rPr>
        <w:t xml:space="preserve">   Release Date: </w:t>
      </w:r>
      <w:r w:rsidR="00272520">
        <w:rPr>
          <w:rFonts w:ascii="Calibri" w:hAnsi="Calibri" w:cs="Calibri"/>
        </w:rPr>
        <w:t>November 1, 2023</w:t>
      </w:r>
    </w:p>
    <w:p w14:paraId="6C4CD03B" w14:textId="59FCF04B" w:rsidR="0052361F" w:rsidRPr="00520F4A" w:rsidRDefault="0052361F" w:rsidP="0052361F">
      <w:pPr>
        <w:pStyle w:val="Title"/>
        <w:rPr>
          <w:rFonts w:ascii="Calibri" w:hAnsi="Calibri" w:cs="Calibri"/>
          <w:sz w:val="44"/>
          <w:szCs w:val="44"/>
        </w:rPr>
      </w:pPr>
      <w:r w:rsidRPr="00520F4A">
        <w:rPr>
          <w:rFonts w:ascii="Calibri" w:hAnsi="Calibri" w:cs="Calibri"/>
          <w:sz w:val="44"/>
          <w:szCs w:val="44"/>
        </w:rPr>
        <w:t xml:space="preserve">Forecasting &amp; Assessment – 1 Item  </w:t>
      </w:r>
    </w:p>
    <w:p w14:paraId="54D03861" w14:textId="243548EC" w:rsidR="009E6CB4" w:rsidRPr="00520F4A" w:rsidRDefault="009E6CB4" w:rsidP="009E6C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4A">
        <w:rPr>
          <w:sz w:val="24"/>
          <w:szCs w:val="24"/>
        </w:rPr>
        <w:t>Remove "consider' recommendation for RSV MAB 200mg for 8 through 19 months</w:t>
      </w:r>
      <w:r w:rsidR="00911EE9">
        <w:rPr>
          <w:sz w:val="24"/>
          <w:szCs w:val="24"/>
        </w:rPr>
        <w:t xml:space="preserve">     (Ref # 2648)</w:t>
      </w:r>
    </w:p>
    <w:p w14:paraId="781C0F03" w14:textId="15B7B120" w:rsidR="00520F4A" w:rsidRDefault="00F676D6" w:rsidP="00F676D6">
      <w:r>
        <w:t xml:space="preserve">                                      Record with “consider” status per original CDC guidelines</w:t>
      </w:r>
    </w:p>
    <w:p w14:paraId="6510A7F6" w14:textId="1911858A" w:rsidR="00F676D6" w:rsidRPr="00520F4A" w:rsidRDefault="00F676D6" w:rsidP="00F676D6">
      <w:pPr>
        <w:pStyle w:val="ListParagraph"/>
        <w:ind w:left="1440" w:firstLine="720"/>
      </w:pPr>
      <w:r w:rsidRPr="00F676D6">
        <w:rPr>
          <w:noProof/>
        </w:rPr>
        <w:drawing>
          <wp:inline distT="0" distB="0" distL="0" distR="0" wp14:anchorId="503CB5E8" wp14:editId="4E8055E3">
            <wp:extent cx="3144512" cy="2186940"/>
            <wp:effectExtent l="0" t="0" r="0" b="3810"/>
            <wp:docPr id="1054600206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00206" name="Picture 1" descr="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8702" cy="22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6191" w14:textId="2564157E" w:rsidR="00F676D6" w:rsidRDefault="00F676D6" w:rsidP="0052361F">
      <w:pPr>
        <w:rPr>
          <w:rFonts w:ascii="Calibri" w:hAnsi="Calibri" w:cs="Calibri"/>
          <w:color w:val="172B4D"/>
        </w:rPr>
      </w:pPr>
      <w:r>
        <w:rPr>
          <w:rFonts w:ascii="Calibri" w:hAnsi="Calibri" w:cs="Calibri"/>
          <w:b/>
          <w:bCs/>
          <w:color w:val="172B4D"/>
        </w:rPr>
        <w:tab/>
      </w:r>
      <w:r>
        <w:rPr>
          <w:rFonts w:ascii="Calibri" w:hAnsi="Calibri" w:cs="Calibri"/>
          <w:b/>
          <w:bCs/>
          <w:color w:val="172B4D"/>
        </w:rPr>
        <w:tab/>
        <w:t xml:space="preserve">           </w:t>
      </w:r>
      <w:r>
        <w:rPr>
          <w:rFonts w:ascii="Calibri" w:hAnsi="Calibri" w:cs="Calibri"/>
          <w:color w:val="172B4D"/>
        </w:rPr>
        <w:t>Record with “consider”</w:t>
      </w:r>
      <w:r w:rsidR="00667900">
        <w:rPr>
          <w:rFonts w:ascii="Calibri" w:hAnsi="Calibri" w:cs="Calibri"/>
          <w:color w:val="172B4D"/>
        </w:rPr>
        <w:t xml:space="preserve"> </w:t>
      </w:r>
      <w:r>
        <w:rPr>
          <w:rFonts w:ascii="Calibri" w:hAnsi="Calibri" w:cs="Calibri"/>
          <w:color w:val="172B4D"/>
        </w:rPr>
        <w:t xml:space="preserve">removed per </w:t>
      </w:r>
      <w:r w:rsidRPr="006C0C21">
        <w:rPr>
          <w:rFonts w:ascii="Calibri" w:hAnsi="Calibri" w:cs="Calibri"/>
          <w:b/>
          <w:bCs/>
          <w:i/>
          <w:iCs/>
          <w:color w:val="172B4D"/>
          <w:u w:val="single"/>
        </w:rPr>
        <w:t xml:space="preserve">updated </w:t>
      </w:r>
      <w:r>
        <w:rPr>
          <w:rFonts w:ascii="Calibri" w:hAnsi="Calibri" w:cs="Calibri"/>
          <w:color w:val="172B4D"/>
        </w:rPr>
        <w:t>CDC guidelines</w:t>
      </w:r>
    </w:p>
    <w:p w14:paraId="7066165C" w14:textId="78E9421C" w:rsidR="00F676D6" w:rsidRDefault="00F676D6" w:rsidP="0052361F">
      <w:pPr>
        <w:rPr>
          <w:rFonts w:ascii="Calibri" w:hAnsi="Calibri" w:cs="Calibri"/>
          <w:color w:val="172B4D"/>
        </w:rPr>
      </w:pPr>
      <w:r>
        <w:rPr>
          <w:rFonts w:ascii="Calibri" w:hAnsi="Calibri" w:cs="Calibri"/>
          <w:color w:val="172B4D"/>
        </w:rPr>
        <w:tab/>
      </w:r>
      <w:r>
        <w:rPr>
          <w:rFonts w:ascii="Calibri" w:hAnsi="Calibri" w:cs="Calibri"/>
          <w:color w:val="172B4D"/>
        </w:rPr>
        <w:tab/>
      </w:r>
      <w:r>
        <w:rPr>
          <w:rFonts w:ascii="Calibri" w:hAnsi="Calibri" w:cs="Calibri"/>
          <w:color w:val="172B4D"/>
        </w:rPr>
        <w:tab/>
      </w:r>
      <w:r>
        <w:rPr>
          <w:noProof/>
        </w:rPr>
        <w:drawing>
          <wp:inline distT="0" distB="0" distL="0" distR="0" wp14:anchorId="218698E1" wp14:editId="0B118570">
            <wp:extent cx="3284924" cy="2057400"/>
            <wp:effectExtent l="0" t="0" r="0" b="0"/>
            <wp:docPr id="1894888355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88355" name="Picture 1" descr="Tab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9396" cy="206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75286" w14:textId="77777777" w:rsidR="005D4C8E" w:rsidRDefault="00F676D6" w:rsidP="005D4C8E">
      <w:pPr>
        <w:spacing w:after="0"/>
        <w:jc w:val="center"/>
        <w:rPr>
          <w:rFonts w:ascii="Calibri" w:hAnsi="Calibri" w:cs="Calibri"/>
          <w:color w:val="172B4D"/>
        </w:rPr>
      </w:pPr>
      <w:r w:rsidRPr="005D4C8E">
        <w:rPr>
          <w:rFonts w:ascii="Calibri" w:hAnsi="Calibri" w:cs="Calibri"/>
          <w:color w:val="172B4D"/>
        </w:rPr>
        <w:t>CDC Health Alert Network Advisory issues October 23, 2023</w:t>
      </w:r>
    </w:p>
    <w:p w14:paraId="47CCE0D9" w14:textId="2140ECC0" w:rsidR="006C0C21" w:rsidRPr="005D4C8E" w:rsidRDefault="006C0C21" w:rsidP="006C0C21">
      <w:pPr>
        <w:jc w:val="center"/>
        <w:rPr>
          <w:rFonts w:ascii="Calibri" w:hAnsi="Calibri" w:cs="Calibri"/>
          <w:color w:val="172B4D"/>
        </w:rPr>
      </w:pPr>
      <w:r w:rsidRPr="005D4C8E">
        <w:rPr>
          <w:rFonts w:ascii="Calibri" w:hAnsi="Calibri" w:cs="Calibri"/>
          <w:color w:val="172B4D"/>
        </w:rPr>
        <w:t>See the attached link for detailed information:</w:t>
      </w:r>
    </w:p>
    <w:p w14:paraId="66E206F9" w14:textId="1791AF2E" w:rsidR="00F676D6" w:rsidRDefault="00000000" w:rsidP="006C0C21">
      <w:pPr>
        <w:jc w:val="center"/>
        <w:rPr>
          <w:rFonts w:ascii="Calibri" w:hAnsi="Calibri" w:cs="Calibri"/>
          <w:color w:val="172B4D"/>
        </w:rPr>
      </w:pPr>
      <w:hyperlink r:id="rId9" w:history="1">
        <w:r w:rsidR="00F676D6" w:rsidRPr="00F676D6">
          <w:rPr>
            <w:rStyle w:val="Hyperlink"/>
            <w:rFonts w:ascii="Calibri" w:hAnsi="Calibri" w:cs="Calibri"/>
          </w:rPr>
          <w:t>Limited Availability of Nirsevimab in the United States—Interim CDC Recommendations to Protect Infants from Respiratory Syncytial Virus (RSV) during the 2023–2024 Respiratory Virus Season</w:t>
        </w:r>
      </w:hyperlink>
    </w:p>
    <w:p w14:paraId="438CEEDF" w14:textId="10B4C3C5" w:rsidR="005D4C8E" w:rsidRPr="005D4C8E" w:rsidRDefault="005D4C8E" w:rsidP="005D4C8E">
      <w:pPr>
        <w:ind w:left="720"/>
        <w:rPr>
          <w:rFonts w:ascii="Calibri" w:hAnsi="Calibri" w:cs="Calibri"/>
          <w:color w:val="172B4D"/>
        </w:rPr>
      </w:pPr>
      <w:r>
        <w:rPr>
          <w:rFonts w:ascii="Calibri" w:hAnsi="Calibri" w:cs="Calibri"/>
          <w:b/>
          <w:bCs/>
          <w:color w:val="172B4D"/>
        </w:rPr>
        <w:t xml:space="preserve">NOTE: </w:t>
      </w:r>
      <w:r>
        <w:t xml:space="preserve">For those in the 8-19 Months age range, </w:t>
      </w:r>
      <w:r>
        <w:rPr>
          <w:b/>
          <w:bCs/>
        </w:rPr>
        <w:t>who have received a dose</w:t>
      </w:r>
      <w:r>
        <w:t>; This dose will appear under “Other Administrations” and not assessed or evaluated during this time.</w:t>
      </w:r>
    </w:p>
    <w:p w14:paraId="1CB2B76A" w14:textId="1950E9FD" w:rsidR="0052361F" w:rsidRPr="002F30EE" w:rsidRDefault="0052361F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 or </w:t>
      </w:r>
    </w:p>
    <w:p w14:paraId="5F73BD38" w14:textId="0815ED4D" w:rsidR="00B22080" w:rsidRDefault="0052361F" w:rsidP="006C0C21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MCIR SOM Help Desk at </w:t>
      </w:r>
      <w:hyperlink r:id="rId10" w:history="1">
        <w:r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</w:p>
    <w:sectPr w:rsidR="00B22080" w:rsidSect="00A530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47EC" w14:textId="77777777" w:rsidR="003876D6" w:rsidRDefault="003876D6">
      <w:pPr>
        <w:spacing w:after="0" w:line="240" w:lineRule="auto"/>
      </w:pPr>
      <w:r>
        <w:separator/>
      </w:r>
    </w:p>
  </w:endnote>
  <w:endnote w:type="continuationSeparator" w:id="0">
    <w:p w14:paraId="024A7E46" w14:textId="77777777" w:rsidR="003876D6" w:rsidRDefault="003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ACC" w14:textId="77777777" w:rsidR="00503364" w:rsidRDefault="0050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BE7" w14:textId="77777777" w:rsidR="00503364" w:rsidRPr="003924A0" w:rsidRDefault="00000000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  <w:noProof/>
        <w:color w:val="ED7D31" w:themeColor="accent2"/>
        <w:sz w:val="44"/>
        <w:szCs w:val="18"/>
      </w:rPr>
      <w:drawing>
        <wp:inline distT="0" distB="0" distL="0" distR="0" wp14:anchorId="44142D0A" wp14:editId="5510C2E1">
          <wp:extent cx="1104265" cy="55753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696" w14:textId="77777777" w:rsidR="00503364" w:rsidRDefault="0050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45C8" w14:textId="77777777" w:rsidR="003876D6" w:rsidRDefault="003876D6">
      <w:pPr>
        <w:spacing w:after="0" w:line="240" w:lineRule="auto"/>
      </w:pPr>
      <w:r>
        <w:separator/>
      </w:r>
    </w:p>
  </w:footnote>
  <w:footnote w:type="continuationSeparator" w:id="0">
    <w:p w14:paraId="5C9D8EFF" w14:textId="77777777" w:rsidR="003876D6" w:rsidRDefault="003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E96" w14:textId="77777777" w:rsidR="00503364" w:rsidRDefault="0050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402" w14:textId="77777777" w:rsidR="00503364" w:rsidRDefault="0050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3B8" w14:textId="77777777" w:rsidR="00503364" w:rsidRDefault="0050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96053"/>
    <w:multiLevelType w:val="hybridMultilevel"/>
    <w:tmpl w:val="CCFA5238"/>
    <w:lvl w:ilvl="0" w:tplc="9C8AD9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9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F"/>
    <w:rsid w:val="0011461F"/>
    <w:rsid w:val="001A149D"/>
    <w:rsid w:val="00272520"/>
    <w:rsid w:val="003876D6"/>
    <w:rsid w:val="00452F69"/>
    <w:rsid w:val="00503364"/>
    <w:rsid w:val="00520F4A"/>
    <w:rsid w:val="0052361F"/>
    <w:rsid w:val="005D4C8E"/>
    <w:rsid w:val="00666CAA"/>
    <w:rsid w:val="00667900"/>
    <w:rsid w:val="006C0C21"/>
    <w:rsid w:val="00911EE9"/>
    <w:rsid w:val="009617DD"/>
    <w:rsid w:val="009E6CB4"/>
    <w:rsid w:val="00B22080"/>
    <w:rsid w:val="00D83142"/>
    <w:rsid w:val="00DA7A4B"/>
    <w:rsid w:val="00EE4800"/>
    <w:rsid w:val="00F5487F"/>
    <w:rsid w:val="00F54E9B"/>
    <w:rsid w:val="00F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9F67"/>
  <w15:chartTrackingRefBased/>
  <w15:docId w15:val="{4F58E7DC-768E-4BA8-AC03-48C06F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2361F"/>
    <w:pPr>
      <w:pBdr>
        <w:bottom w:val="single" w:sz="18" w:space="4" w:color="385623" w:themeColor="accent6" w:themeShade="80"/>
      </w:pBdr>
      <w:spacing w:before="700" w:after="0" w:line="240" w:lineRule="auto"/>
    </w:pPr>
    <w:rPr>
      <w:rFonts w:eastAsia="Times New Roman" w:cs="Times New Roman"/>
      <w:b/>
      <w:color w:val="2E74B5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61F"/>
    <w:rPr>
      <w:rFonts w:eastAsia="Times New Roman" w:cs="Times New Roman"/>
      <w:b/>
      <w:color w:val="2E74B5" w:themeColor="accent5" w:themeShade="BF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1F"/>
  </w:style>
  <w:style w:type="paragraph" w:styleId="Footer">
    <w:name w:val="footer"/>
    <w:basedOn w:val="Normal"/>
    <w:link w:val="Foot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1F"/>
  </w:style>
  <w:style w:type="paragraph" w:styleId="Title">
    <w:name w:val="Title"/>
    <w:basedOn w:val="Normal"/>
    <w:next w:val="Normal"/>
    <w:link w:val="TitleChar"/>
    <w:uiPriority w:val="10"/>
    <w:qFormat/>
    <w:rsid w:val="00523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E6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C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0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DHHS-MCIRHelp@michiga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rgency.cdc.gov/han/2023/han00499.asp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Rosslyn (DHHS-Contractor)</dc:creator>
  <cp:keywords/>
  <dc:description/>
  <cp:lastModifiedBy>Lally, Rosslyn (DHHS-Contractor)</cp:lastModifiedBy>
  <cp:revision>2</cp:revision>
  <dcterms:created xsi:type="dcterms:W3CDTF">2023-11-01T20:48:00Z</dcterms:created>
  <dcterms:modified xsi:type="dcterms:W3CDTF">2023-11-01T20:48:00Z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2023-10-12T20:03:03Z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1bb9beec-9443-4031-8e92-ed98e7802c57</vt:lpwstr>
  </property>
  <property fmtid="{D5CDD505-2E9C-101B-9397-08002B2CF9AE}" pid="8" name="MSIP_Label_3a2fed65-62e7-46ea-af74-187e0c17143a_ContentBits">
    <vt:lpwstr>0</vt:lpwstr>
  </property>
</Properties>
</file>